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733" w:rsidRDefault="00540733" w:rsidP="00F756A9">
      <w:pPr>
        <w:jc w:val="center"/>
        <w:rPr>
          <w:rFonts w:asciiTheme="majorEastAsia" w:eastAsiaTheme="majorEastAsia" w:hAnsiTheme="majorEastAsia" w:hint="eastAsia"/>
          <w:b/>
          <w:sz w:val="28"/>
          <w:szCs w:val="28"/>
          <w:u w:val="single"/>
        </w:rPr>
      </w:pPr>
      <w:r w:rsidRPr="00A066C2">
        <w:rPr>
          <w:rFonts w:asciiTheme="majorEastAsia" w:eastAsiaTheme="majorEastAsia" w:hAnsiTheme="majorEastAsia" w:hint="eastAsia"/>
          <w:b/>
          <w:sz w:val="28"/>
          <w:szCs w:val="28"/>
          <w:u w:val="single"/>
        </w:rPr>
        <w:t>外環ネットからの追加質問項目</w:t>
      </w:r>
    </w:p>
    <w:p w:rsidR="007A74F0" w:rsidRPr="007A74F0" w:rsidRDefault="007A74F0" w:rsidP="007A74F0">
      <w:pPr>
        <w:jc w:val="right"/>
        <w:rPr>
          <w:rFonts w:asciiTheme="majorEastAsia" w:eastAsiaTheme="majorEastAsia" w:hAnsiTheme="majorEastAsia" w:hint="eastAsia"/>
          <w:sz w:val="24"/>
          <w:szCs w:val="24"/>
        </w:rPr>
      </w:pPr>
      <w:r w:rsidRPr="007A74F0">
        <w:rPr>
          <w:rFonts w:asciiTheme="majorEastAsia" w:eastAsiaTheme="majorEastAsia" w:hAnsiTheme="majorEastAsia" w:hint="eastAsia"/>
          <w:sz w:val="24"/>
          <w:szCs w:val="24"/>
        </w:rPr>
        <w:t>2013年11月7日</w:t>
      </w:r>
    </w:p>
    <w:p w:rsidR="007A74F0" w:rsidRPr="007A74F0" w:rsidRDefault="007A74F0" w:rsidP="007A74F0">
      <w:pPr>
        <w:jc w:val="right"/>
        <w:rPr>
          <w:rFonts w:asciiTheme="majorEastAsia" w:eastAsiaTheme="majorEastAsia" w:hAnsiTheme="majorEastAsia" w:hint="eastAsia"/>
          <w:sz w:val="24"/>
          <w:szCs w:val="24"/>
        </w:rPr>
      </w:pPr>
      <w:r w:rsidRPr="007A74F0">
        <w:rPr>
          <w:rFonts w:asciiTheme="majorEastAsia" w:eastAsiaTheme="majorEastAsia" w:hAnsiTheme="majorEastAsia" w:hint="eastAsia"/>
          <w:sz w:val="24"/>
          <w:szCs w:val="24"/>
        </w:rPr>
        <w:t>外環ネット</w:t>
      </w:r>
    </w:p>
    <w:p w:rsidR="007A74F0" w:rsidRPr="007A74F0" w:rsidRDefault="007A74F0" w:rsidP="007A74F0">
      <w:pPr>
        <w:jc w:val="right"/>
        <w:rPr>
          <w:rFonts w:asciiTheme="majorEastAsia" w:eastAsiaTheme="majorEastAsia" w:hAnsiTheme="majorEastAsia"/>
          <w:b/>
          <w:sz w:val="24"/>
          <w:szCs w:val="24"/>
          <w:u w:val="single"/>
        </w:rPr>
      </w:pPr>
    </w:p>
    <w:p w:rsidR="00540733" w:rsidRDefault="00540733" w:rsidP="0058597F">
      <w:pPr>
        <w:rPr>
          <w:rFonts w:asciiTheme="majorEastAsia" w:eastAsiaTheme="majorEastAsia" w:hAnsiTheme="majorEastAsia"/>
          <w:sz w:val="24"/>
          <w:szCs w:val="24"/>
        </w:rPr>
      </w:pPr>
    </w:p>
    <w:p w:rsidR="00BE4D62" w:rsidRPr="00540733" w:rsidRDefault="00726832" w:rsidP="00BE4D62">
      <w:pPr>
        <w:pStyle w:val="a4"/>
        <w:ind w:leftChars="0" w:left="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I．</w:t>
      </w:r>
      <w:r w:rsidR="00BE4D62" w:rsidRPr="00540733">
        <w:rPr>
          <w:rFonts w:asciiTheme="majorEastAsia" w:eastAsiaTheme="majorEastAsia" w:hAnsiTheme="majorEastAsia" w:hint="eastAsia"/>
          <w:sz w:val="24"/>
          <w:szCs w:val="24"/>
        </w:rPr>
        <w:t>大深度地下の公共的使用における環境の保全</w:t>
      </w:r>
    </w:p>
    <w:p w:rsidR="00BE4D62" w:rsidRPr="00540733" w:rsidRDefault="00BE4D62" w:rsidP="00BE4D62">
      <w:pPr>
        <w:pStyle w:val="a4"/>
        <w:numPr>
          <w:ilvl w:val="0"/>
          <w:numId w:val="3"/>
        </w:numPr>
        <w:ind w:leftChars="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大深度地下の環境の保全に係る検討項目（基本方針）について、既に行った、或いは今後行う調査及び環境保全のために講ずる措置を示すこと。</w:t>
      </w:r>
    </w:p>
    <w:p w:rsidR="00BE4D62" w:rsidRPr="00540733" w:rsidRDefault="00BE4D62" w:rsidP="00BE4D62">
      <w:pPr>
        <w:pStyle w:val="a4"/>
        <w:ind w:leftChars="300" w:left="63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●基本方針に示された検討項目（細目）</w:t>
      </w:r>
    </w:p>
    <w:p w:rsidR="00BE4D62" w:rsidRPr="00540733" w:rsidRDefault="00BE4D62" w:rsidP="00BE4D62">
      <w:pPr>
        <w:pStyle w:val="a4"/>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①地下水：地下水・水圧低下による取水障害・地盤沈下。地下水の流動阻害、地下水質</w:t>
      </w:r>
    </w:p>
    <w:p w:rsidR="00BE4D62" w:rsidRPr="00540733" w:rsidRDefault="00BE4D62" w:rsidP="00BE4D62">
      <w:pPr>
        <w:pStyle w:val="a4"/>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②施設設置による地盤変位</w:t>
      </w:r>
    </w:p>
    <w:p w:rsidR="00BE4D62" w:rsidRPr="00540733" w:rsidRDefault="00BE4D62" w:rsidP="00BE4D62">
      <w:pPr>
        <w:pStyle w:val="a4"/>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③化学反応：還元性地層に起因する地下水の強酸性化、有害なガスの発生、地盤の発熱及び強度低下</w:t>
      </w:r>
    </w:p>
    <w:p w:rsidR="00BE4D62" w:rsidRPr="00540733" w:rsidRDefault="00BE4D62" w:rsidP="00BE4D62">
      <w:pPr>
        <w:pStyle w:val="a4"/>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③掘削土の処理</w:t>
      </w:r>
    </w:p>
    <w:p w:rsidR="00BE4D62" w:rsidRPr="00540733" w:rsidRDefault="00BE4D62" w:rsidP="00BE4D62">
      <w:pPr>
        <w:pStyle w:val="a4"/>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④その他：施設の換気等。</w:t>
      </w:r>
    </w:p>
    <w:p w:rsidR="00BE4D62" w:rsidRPr="00540733" w:rsidRDefault="00BE4D62" w:rsidP="00BE4D62">
      <w:pPr>
        <w:pStyle w:val="a4"/>
        <w:numPr>
          <w:ilvl w:val="0"/>
          <w:numId w:val="3"/>
        </w:numPr>
        <w:ind w:leftChars="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上記の過程で得られる環境情報を広く公開すること。</w:t>
      </w:r>
    </w:p>
    <w:p w:rsidR="00BE4D62" w:rsidRDefault="00BE4D62" w:rsidP="0058597F">
      <w:pPr>
        <w:rPr>
          <w:rFonts w:asciiTheme="majorEastAsia" w:eastAsiaTheme="majorEastAsia" w:hAnsiTheme="majorEastAsia"/>
          <w:sz w:val="24"/>
          <w:szCs w:val="24"/>
        </w:rPr>
      </w:pPr>
    </w:p>
    <w:p w:rsidR="00BE4D62" w:rsidRPr="00540733" w:rsidRDefault="00BE4D62" w:rsidP="00BE4D62">
      <w:pPr>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II．トンネル工事による家屋等への被害補償</w:t>
      </w:r>
    </w:p>
    <w:p w:rsidR="00BE4D62" w:rsidRPr="00BE4D62" w:rsidRDefault="00BE4D62" w:rsidP="00BE4D62">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浅層</w:t>
      </w:r>
      <w:r w:rsidRPr="00BE4D62">
        <w:rPr>
          <w:rFonts w:asciiTheme="majorEastAsia" w:eastAsiaTheme="majorEastAsia" w:hAnsiTheme="majorEastAsia" w:hint="eastAsia"/>
          <w:sz w:val="24"/>
          <w:szCs w:val="24"/>
        </w:rPr>
        <w:t>地下水による地表面の変容は、工事中乃至は完成後数年で現れる。また、深層地下水による変容は、完成後６～７年後に現れるケースがある。地表面の変容により家屋、塀などに被害が発生する可能性は否定できない。</w:t>
      </w:r>
    </w:p>
    <w:p w:rsidR="00BE4D62" w:rsidRDefault="00BE4D62" w:rsidP="00BE4D62">
      <w:pPr>
        <w:pStyle w:val="a4"/>
        <w:ind w:leftChars="200" w:left="42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このため、</w:t>
      </w:r>
      <w:r>
        <w:rPr>
          <w:rFonts w:asciiTheme="majorEastAsia" w:eastAsiaTheme="majorEastAsia" w:hAnsiTheme="majorEastAsia" w:hint="eastAsia"/>
          <w:sz w:val="24"/>
          <w:szCs w:val="24"/>
        </w:rPr>
        <w:t>国は調査すると回答している。</w:t>
      </w:r>
    </w:p>
    <w:p w:rsidR="00BE4D62" w:rsidRPr="00540733" w:rsidRDefault="00132626" w:rsidP="00BE4D62">
      <w:pPr>
        <w:pStyle w:val="a4"/>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地盤変容調査につき、</w:t>
      </w:r>
      <w:r w:rsidR="00BE4D62" w:rsidRPr="00540733">
        <w:rPr>
          <w:rFonts w:asciiTheme="majorEastAsia" w:eastAsiaTheme="majorEastAsia" w:hAnsiTheme="majorEastAsia" w:hint="eastAsia"/>
          <w:sz w:val="24"/>
          <w:szCs w:val="24"/>
        </w:rPr>
        <w:t>以下の項目について万全な体制を組むことを求める。</w:t>
      </w:r>
    </w:p>
    <w:p w:rsidR="00BE4D62" w:rsidRDefault="00BE4D62" w:rsidP="00BE4D62">
      <w:pPr>
        <w:pStyle w:val="a4"/>
        <w:ind w:leftChars="0" w:left="63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①</w:t>
      </w:r>
      <w:r>
        <w:rPr>
          <w:rFonts w:asciiTheme="majorEastAsia" w:eastAsiaTheme="majorEastAsia" w:hAnsiTheme="majorEastAsia" w:hint="eastAsia"/>
          <w:sz w:val="24"/>
          <w:szCs w:val="24"/>
        </w:rPr>
        <w:t>調査範囲：</w:t>
      </w:r>
      <w:r w:rsidR="00132626">
        <w:rPr>
          <w:rFonts w:asciiTheme="majorEastAsia" w:eastAsiaTheme="majorEastAsia" w:hAnsiTheme="majorEastAsia" w:hint="eastAsia"/>
          <w:sz w:val="24"/>
          <w:szCs w:val="24"/>
        </w:rPr>
        <w:t>範囲は</w:t>
      </w:r>
      <w:r w:rsidR="00132626" w:rsidRPr="00540733">
        <w:rPr>
          <w:rFonts w:asciiTheme="majorEastAsia" w:eastAsiaTheme="majorEastAsia" w:hAnsiTheme="majorEastAsia" w:hint="eastAsia"/>
          <w:sz w:val="24"/>
          <w:szCs w:val="24"/>
        </w:rPr>
        <w:t>大泉～宇奈根全線対象と</w:t>
      </w:r>
      <w:r w:rsidR="00132626">
        <w:rPr>
          <w:rFonts w:asciiTheme="majorEastAsia" w:eastAsiaTheme="majorEastAsia" w:hAnsiTheme="majorEastAsia" w:hint="eastAsia"/>
          <w:sz w:val="24"/>
          <w:szCs w:val="24"/>
        </w:rPr>
        <w:t>し、幅は道路境界線から左右にそれぞれ100mとすること（掘削する深度により影響範囲が異なる）。</w:t>
      </w:r>
    </w:p>
    <w:p w:rsidR="00BE4D62" w:rsidRPr="00540733" w:rsidRDefault="00132626" w:rsidP="00BE4D62">
      <w:pPr>
        <w:pStyle w:val="a4"/>
        <w:ind w:leftChars="0" w:left="63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BE4D62" w:rsidRPr="00540733">
        <w:rPr>
          <w:rFonts w:asciiTheme="majorEastAsia" w:eastAsiaTheme="majorEastAsia" w:hAnsiTheme="majorEastAsia" w:hint="eastAsia"/>
          <w:sz w:val="24"/>
          <w:szCs w:val="24"/>
        </w:rPr>
        <w:t>基準点の設置：位置、設置方法</w:t>
      </w:r>
      <w:r w:rsidR="00BE4D62">
        <w:rPr>
          <w:rFonts w:asciiTheme="majorEastAsia" w:eastAsiaTheme="majorEastAsia" w:hAnsiTheme="majorEastAsia" w:hint="eastAsia"/>
          <w:sz w:val="24"/>
          <w:szCs w:val="24"/>
        </w:rPr>
        <w:t>を明らかにするとともに、</w:t>
      </w:r>
    </w:p>
    <w:p w:rsidR="00BE4D62" w:rsidRDefault="00BE4D62" w:rsidP="00BE4D62">
      <w:pPr>
        <w:pStyle w:val="a4"/>
        <w:ind w:leftChars="0" w:left="63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②調査内容</w:t>
      </w:r>
      <w:r w:rsidR="00132626">
        <w:rPr>
          <w:rFonts w:asciiTheme="majorEastAsia" w:eastAsiaTheme="majorEastAsia" w:hAnsiTheme="majorEastAsia" w:hint="eastAsia"/>
          <w:sz w:val="24"/>
          <w:szCs w:val="24"/>
        </w:rPr>
        <w:t>：</w:t>
      </w:r>
      <w:r w:rsidRPr="00540733">
        <w:rPr>
          <w:rFonts w:asciiTheme="majorEastAsia" w:eastAsiaTheme="majorEastAsia" w:hAnsiTheme="majorEastAsia" w:hint="eastAsia"/>
          <w:sz w:val="24"/>
          <w:szCs w:val="24"/>
        </w:rPr>
        <w:t>方法、頻度、調査地点</w:t>
      </w:r>
      <w:r>
        <w:rPr>
          <w:rFonts w:asciiTheme="majorEastAsia" w:eastAsiaTheme="majorEastAsia" w:hAnsiTheme="majorEastAsia" w:hint="eastAsia"/>
          <w:sz w:val="24"/>
          <w:szCs w:val="24"/>
        </w:rPr>
        <w:t>を明らかにすること。</w:t>
      </w:r>
      <w:r w:rsidR="00132626">
        <w:rPr>
          <w:rFonts w:asciiTheme="majorEastAsia" w:eastAsiaTheme="majorEastAsia" w:hAnsiTheme="majorEastAsia" w:hint="eastAsia"/>
          <w:sz w:val="24"/>
          <w:szCs w:val="24"/>
        </w:rPr>
        <w:t>家屋ごとの調査を求める。</w:t>
      </w:r>
    </w:p>
    <w:p w:rsidR="00BE4D62" w:rsidRPr="00540733" w:rsidRDefault="00BE4D62" w:rsidP="00BE4D62">
      <w:pPr>
        <w:pStyle w:val="a4"/>
        <w:ind w:leftChars="0" w:left="63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③測定期間：</w:t>
      </w:r>
      <w:r w:rsidR="00132626">
        <w:rPr>
          <w:rFonts w:asciiTheme="majorEastAsia" w:eastAsiaTheme="majorEastAsia" w:hAnsiTheme="majorEastAsia" w:hint="eastAsia"/>
          <w:sz w:val="24"/>
          <w:szCs w:val="24"/>
        </w:rPr>
        <w:t>供用中</w:t>
      </w:r>
      <w:r>
        <w:rPr>
          <w:rFonts w:asciiTheme="majorEastAsia" w:eastAsiaTheme="majorEastAsia" w:hAnsiTheme="majorEastAsia" w:hint="eastAsia"/>
          <w:sz w:val="24"/>
          <w:szCs w:val="24"/>
        </w:rPr>
        <w:t>は継続的に調査すること。</w:t>
      </w:r>
    </w:p>
    <w:p w:rsidR="00BE4D62" w:rsidRPr="00540733" w:rsidRDefault="00BE4D62" w:rsidP="00BE4D62">
      <w:pPr>
        <w:pStyle w:val="a4"/>
        <w:ind w:leftChars="0" w:left="63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④調査結果は必ず公表する</w:t>
      </w:r>
      <w:r>
        <w:rPr>
          <w:rFonts w:asciiTheme="majorEastAsia" w:eastAsiaTheme="majorEastAsia" w:hAnsiTheme="majorEastAsia" w:hint="eastAsia"/>
          <w:sz w:val="24"/>
          <w:szCs w:val="24"/>
        </w:rPr>
        <w:t>こと。</w:t>
      </w:r>
    </w:p>
    <w:p w:rsidR="00BE4D62" w:rsidRPr="00540733" w:rsidRDefault="00BE4D62" w:rsidP="00BE4D62">
      <w:pPr>
        <w:pStyle w:val="a4"/>
        <w:ind w:leftChars="0" w:left="63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⑤立証責任は行政とする</w:t>
      </w:r>
      <w:r>
        <w:rPr>
          <w:rFonts w:asciiTheme="majorEastAsia" w:eastAsiaTheme="majorEastAsia" w:hAnsiTheme="majorEastAsia" w:hint="eastAsia"/>
          <w:sz w:val="24"/>
          <w:szCs w:val="24"/>
        </w:rPr>
        <w:t>こと。</w:t>
      </w:r>
    </w:p>
    <w:p w:rsidR="00BE4D62" w:rsidRPr="00540733" w:rsidRDefault="00BE4D62" w:rsidP="00BE4D62">
      <w:pPr>
        <w:pStyle w:val="a4"/>
        <w:ind w:leftChars="0" w:left="63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⑥補償内容を前以て明らかにする</w:t>
      </w:r>
      <w:r>
        <w:rPr>
          <w:rFonts w:asciiTheme="majorEastAsia" w:eastAsiaTheme="majorEastAsia" w:hAnsiTheme="majorEastAsia" w:hint="eastAsia"/>
          <w:sz w:val="24"/>
          <w:szCs w:val="24"/>
        </w:rPr>
        <w:t>こと。</w:t>
      </w:r>
    </w:p>
    <w:p w:rsidR="00BE4D62" w:rsidRDefault="00BE4D62" w:rsidP="0058597F">
      <w:pPr>
        <w:rPr>
          <w:rFonts w:asciiTheme="majorEastAsia" w:eastAsiaTheme="majorEastAsia" w:hAnsiTheme="majorEastAsia"/>
          <w:sz w:val="24"/>
          <w:szCs w:val="24"/>
        </w:rPr>
      </w:pPr>
    </w:p>
    <w:p w:rsidR="00726832" w:rsidRPr="00540733" w:rsidRDefault="00132626" w:rsidP="0058597F">
      <w:pPr>
        <w:rPr>
          <w:rFonts w:asciiTheme="majorEastAsia" w:eastAsiaTheme="majorEastAsia" w:hAnsiTheme="majorEastAsia"/>
          <w:sz w:val="24"/>
          <w:szCs w:val="24"/>
        </w:rPr>
      </w:pPr>
      <w:r>
        <w:rPr>
          <w:rFonts w:asciiTheme="majorEastAsia" w:eastAsiaTheme="majorEastAsia" w:hAnsiTheme="majorEastAsia" w:hint="eastAsia"/>
          <w:sz w:val="24"/>
          <w:szCs w:val="24"/>
        </w:rPr>
        <w:t>III.</w:t>
      </w:r>
      <w:r w:rsidR="00726832" w:rsidRPr="00540733">
        <w:rPr>
          <w:rFonts w:asciiTheme="majorEastAsia" w:eastAsiaTheme="majorEastAsia" w:hAnsiTheme="majorEastAsia" w:hint="eastAsia"/>
          <w:sz w:val="24"/>
          <w:szCs w:val="24"/>
        </w:rPr>
        <w:t>トンネル事業と土地所有権（財産権）</w:t>
      </w:r>
    </w:p>
    <w:p w:rsidR="00212C91" w:rsidRPr="00540733" w:rsidRDefault="0058597F" w:rsidP="00726832">
      <w:pPr>
        <w:pStyle w:val="a4"/>
        <w:numPr>
          <w:ilvl w:val="0"/>
          <w:numId w:val="1"/>
        </w:numPr>
        <w:ind w:leftChars="100" w:left="63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大深度地下利用により所有する土地の評価額が低下した場合の補償をどうするのか。</w:t>
      </w:r>
    </w:p>
    <w:p w:rsidR="0058597F" w:rsidRPr="00540733" w:rsidRDefault="0058597F" w:rsidP="00726832">
      <w:pPr>
        <w:pStyle w:val="a4"/>
        <w:numPr>
          <w:ilvl w:val="0"/>
          <w:numId w:val="1"/>
        </w:numPr>
        <w:ind w:leftChars="100" w:left="63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lastRenderedPageBreak/>
        <w:t>大深度地下使用に関する特別措置法（大深度法）適用事業であっても、地権者の合意が必要ではないか。なぜなら、</w:t>
      </w:r>
    </w:p>
    <w:p w:rsidR="0058597F" w:rsidRPr="00540733" w:rsidRDefault="0058597F" w:rsidP="00726832">
      <w:pPr>
        <w:pStyle w:val="a4"/>
        <w:ind w:leftChars="300" w:left="63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１）地権者が将来、大深度地下を利用する可能性を制限している。</w:t>
      </w:r>
    </w:p>
    <w:p w:rsidR="00132626" w:rsidRDefault="0058597F" w:rsidP="00726832">
      <w:pPr>
        <w:pStyle w:val="a4"/>
        <w:ind w:leftChars="300" w:left="63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２）大深度地下使用により、地権者が財産や身体に不利益を受ける可能性</w:t>
      </w:r>
    </w:p>
    <w:p w:rsidR="0058597F" w:rsidRPr="00540733" w:rsidRDefault="0058597F" w:rsidP="00132626">
      <w:pPr>
        <w:pStyle w:val="a4"/>
        <w:ind w:leftChars="300" w:left="630" w:firstLineChars="50" w:firstLine="12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がある。</w:t>
      </w:r>
    </w:p>
    <w:p w:rsidR="00BE4D62" w:rsidRDefault="00BE4D62" w:rsidP="00726832">
      <w:pPr>
        <w:pStyle w:val="a4"/>
        <w:numPr>
          <w:ilvl w:val="0"/>
          <w:numId w:val="1"/>
        </w:numPr>
        <w:ind w:leftChars="100" w:left="63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原状回復の義務を行政は負う</w:t>
      </w:r>
      <w:r>
        <w:rPr>
          <w:rFonts w:asciiTheme="majorEastAsia" w:eastAsiaTheme="majorEastAsia" w:hAnsiTheme="majorEastAsia" w:hint="eastAsia"/>
          <w:sz w:val="24"/>
          <w:szCs w:val="24"/>
        </w:rPr>
        <w:t>というが、その実現方法を示せ。</w:t>
      </w:r>
    </w:p>
    <w:p w:rsidR="0058597F" w:rsidRPr="00540733" w:rsidRDefault="0058597F" w:rsidP="00726832">
      <w:pPr>
        <w:pStyle w:val="a4"/>
        <w:numPr>
          <w:ilvl w:val="0"/>
          <w:numId w:val="1"/>
        </w:numPr>
        <w:ind w:leftChars="100" w:left="63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地権者が区分地上権、大深度地下であっても</w:t>
      </w:r>
      <w:r w:rsidR="008E15B6" w:rsidRPr="00540733">
        <w:rPr>
          <w:rFonts w:asciiTheme="majorEastAsia" w:eastAsiaTheme="majorEastAsia" w:hAnsiTheme="majorEastAsia" w:hint="eastAsia"/>
          <w:sz w:val="24"/>
          <w:szCs w:val="24"/>
        </w:rPr>
        <w:t>買取り</w:t>
      </w:r>
      <w:r w:rsidR="00BE4D62">
        <w:rPr>
          <w:rFonts w:asciiTheme="majorEastAsia" w:eastAsiaTheme="majorEastAsia" w:hAnsiTheme="majorEastAsia" w:hint="eastAsia"/>
          <w:sz w:val="24"/>
          <w:szCs w:val="24"/>
        </w:rPr>
        <w:t>や借地契約</w:t>
      </w:r>
      <w:r w:rsidRPr="00540733">
        <w:rPr>
          <w:rFonts w:asciiTheme="majorEastAsia" w:eastAsiaTheme="majorEastAsia" w:hAnsiTheme="majorEastAsia" w:hint="eastAsia"/>
          <w:sz w:val="24"/>
          <w:szCs w:val="24"/>
        </w:rPr>
        <w:t>を希望するのであれば、</w:t>
      </w:r>
      <w:r w:rsidR="008E15B6" w:rsidRPr="00540733">
        <w:rPr>
          <w:rFonts w:asciiTheme="majorEastAsia" w:eastAsiaTheme="majorEastAsia" w:hAnsiTheme="majorEastAsia" w:hint="eastAsia"/>
          <w:sz w:val="24"/>
          <w:szCs w:val="24"/>
        </w:rPr>
        <w:t>対応すべきと考えるが、見解を求める。</w:t>
      </w:r>
    </w:p>
    <w:p w:rsidR="008E15B6" w:rsidRPr="00540733" w:rsidRDefault="008E15B6" w:rsidP="00726832">
      <w:pPr>
        <w:pStyle w:val="a4"/>
        <w:numPr>
          <w:ilvl w:val="0"/>
          <w:numId w:val="1"/>
        </w:numPr>
        <w:ind w:leftChars="100" w:left="63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区分地上権 に掛る地権者には契約内容、補償の概算額、または補償額算定式を提示すべきではないか。</w:t>
      </w:r>
      <w:r w:rsidR="005C145C" w:rsidRPr="00540733">
        <w:rPr>
          <w:rFonts w:asciiTheme="majorEastAsia" w:eastAsiaTheme="majorEastAsia" w:hAnsiTheme="majorEastAsia" w:hint="eastAsia"/>
          <w:sz w:val="24"/>
          <w:szCs w:val="24"/>
        </w:rPr>
        <w:t>少なくとも、モデルケースを設定し、</w:t>
      </w:r>
      <w:r w:rsidR="00BE4D62">
        <w:rPr>
          <w:rFonts w:asciiTheme="majorEastAsia" w:eastAsiaTheme="majorEastAsia" w:hAnsiTheme="majorEastAsia" w:hint="eastAsia"/>
          <w:sz w:val="24"/>
          <w:szCs w:val="24"/>
        </w:rPr>
        <w:t>区分地上権者および一般国民</w:t>
      </w:r>
      <w:r w:rsidR="005C145C" w:rsidRPr="00540733">
        <w:rPr>
          <w:rFonts w:asciiTheme="majorEastAsia" w:eastAsiaTheme="majorEastAsia" w:hAnsiTheme="majorEastAsia" w:hint="eastAsia"/>
          <w:sz w:val="24"/>
          <w:szCs w:val="24"/>
        </w:rPr>
        <w:t>にその妥当性を示すのが相当と考える。併せて、見解を示してほしい。</w:t>
      </w:r>
    </w:p>
    <w:p w:rsidR="00D63FE8" w:rsidRPr="00540733" w:rsidRDefault="00D63FE8">
      <w:pPr>
        <w:pStyle w:val="a4"/>
        <w:ind w:leftChars="0" w:left="0"/>
        <w:rPr>
          <w:rFonts w:asciiTheme="majorEastAsia" w:eastAsiaTheme="majorEastAsia" w:hAnsiTheme="majorEastAsia"/>
          <w:sz w:val="24"/>
          <w:szCs w:val="24"/>
        </w:rPr>
      </w:pPr>
    </w:p>
    <w:p w:rsidR="007949F7" w:rsidRPr="00540733" w:rsidRDefault="007949F7">
      <w:pPr>
        <w:pStyle w:val="a4"/>
        <w:ind w:leftChars="0" w:left="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IV．トンネル内の地震・火災等の事故対応</w:t>
      </w:r>
    </w:p>
    <w:p w:rsidR="007949F7" w:rsidRPr="00540733" w:rsidRDefault="007949F7" w:rsidP="007949F7">
      <w:pPr>
        <w:ind w:leftChars="100" w:left="21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1．火災等の事故対応の基準となる文書名を示すこと。</w:t>
      </w:r>
    </w:p>
    <w:p w:rsidR="007949F7" w:rsidRPr="00540733" w:rsidRDefault="007949F7" w:rsidP="007949F7">
      <w:pPr>
        <w:ind w:leftChars="100" w:left="21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2．トンネル内でのガソリン爆発事故への対応を示すこと。</w:t>
      </w:r>
    </w:p>
    <w:p w:rsidR="007949F7" w:rsidRPr="00540733" w:rsidRDefault="007949F7" w:rsidP="007949F7">
      <w:pPr>
        <w:ind w:leftChars="100" w:left="21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3．トンネル内の火災が地上に及ぼす影響について示すこと。</w:t>
      </w:r>
    </w:p>
    <w:p w:rsidR="007949F7" w:rsidRPr="00540733" w:rsidRDefault="00132626" w:rsidP="00540733">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4．大規模</w:t>
      </w:r>
      <w:r w:rsidR="00540733" w:rsidRPr="00540733">
        <w:rPr>
          <w:rFonts w:asciiTheme="majorEastAsia" w:eastAsiaTheme="majorEastAsia" w:hAnsiTheme="majorEastAsia" w:hint="eastAsia"/>
          <w:sz w:val="24"/>
          <w:szCs w:val="24"/>
        </w:rPr>
        <w:t>地震によりトンネル出入り口が崩落した場合の脱出方法を示すこと</w:t>
      </w:r>
    </w:p>
    <w:p w:rsidR="00540733" w:rsidRPr="00540733" w:rsidRDefault="00540733" w:rsidP="007949F7">
      <w:pPr>
        <w:ind w:leftChars="100" w:left="21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5．地上に脱出しなくても安全である理由を示すこと。</w:t>
      </w:r>
    </w:p>
    <w:p w:rsidR="00540733" w:rsidRDefault="00540733" w:rsidP="007949F7">
      <w:pPr>
        <w:ind w:leftChars="100" w:left="21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6．時間当たり１００ｍｍを超える集中豪雨によりトンネル内が浸水した場合</w:t>
      </w:r>
    </w:p>
    <w:p w:rsidR="00540733" w:rsidRPr="00540733" w:rsidRDefault="00540733" w:rsidP="00540733">
      <w:pPr>
        <w:ind w:leftChars="100" w:left="210" w:firstLineChars="100" w:firstLine="24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の対処法を示すこと。</w:t>
      </w:r>
    </w:p>
    <w:p w:rsidR="00540733" w:rsidRPr="00540733" w:rsidRDefault="00540733" w:rsidP="007949F7">
      <w:pPr>
        <w:ind w:leftChars="100" w:left="21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7．災害時に停電等により換気が止まった場合の対処方法を示すこと。</w:t>
      </w:r>
    </w:p>
    <w:p w:rsidR="00540733" w:rsidRDefault="00540733" w:rsidP="007949F7">
      <w:pPr>
        <w:ind w:leftChars="100" w:left="21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8．上下2本のトンネルをつなぐ避難路部分の強度は、本線部分と比較してど</w:t>
      </w:r>
    </w:p>
    <w:p w:rsidR="00540733" w:rsidRPr="00540733" w:rsidRDefault="00540733" w:rsidP="00540733">
      <w:pPr>
        <w:ind w:leftChars="100" w:left="210" w:firstLineChars="100" w:firstLine="240"/>
        <w:rPr>
          <w:rFonts w:asciiTheme="majorEastAsia" w:eastAsiaTheme="majorEastAsia" w:hAnsiTheme="majorEastAsia"/>
          <w:sz w:val="24"/>
          <w:szCs w:val="24"/>
        </w:rPr>
      </w:pPr>
      <w:r w:rsidRPr="00540733">
        <w:rPr>
          <w:rFonts w:asciiTheme="majorEastAsia" w:eastAsiaTheme="majorEastAsia" w:hAnsiTheme="majorEastAsia" w:hint="eastAsia"/>
          <w:sz w:val="24"/>
          <w:szCs w:val="24"/>
        </w:rPr>
        <w:t>の程度劣るのか</w:t>
      </w:r>
      <w:r>
        <w:rPr>
          <w:rFonts w:asciiTheme="majorEastAsia" w:eastAsiaTheme="majorEastAsia" w:hAnsiTheme="majorEastAsia" w:hint="eastAsia"/>
          <w:sz w:val="24"/>
          <w:szCs w:val="24"/>
        </w:rPr>
        <w:t>を示すこと</w:t>
      </w:r>
      <w:r w:rsidRPr="00540733">
        <w:rPr>
          <w:rFonts w:asciiTheme="majorEastAsia" w:eastAsiaTheme="majorEastAsia" w:hAnsiTheme="majorEastAsia" w:hint="eastAsia"/>
          <w:sz w:val="24"/>
          <w:szCs w:val="24"/>
        </w:rPr>
        <w:t>。</w:t>
      </w:r>
    </w:p>
    <w:p w:rsidR="00A066C2" w:rsidRDefault="00A066C2" w:rsidP="00A066C2">
      <w:pPr>
        <w:ind w:leftChars="300" w:left="630" w:firstLineChars="100" w:firstLine="210"/>
        <w:rPr>
          <w:rFonts w:cs="ＭＳ ゴシック"/>
          <w:kern w:val="0"/>
        </w:rPr>
      </w:pPr>
    </w:p>
    <w:p w:rsidR="00A066C2" w:rsidRPr="00A066C2" w:rsidRDefault="00A066C2" w:rsidP="00A066C2">
      <w:pPr>
        <w:rPr>
          <w:rFonts w:asciiTheme="majorEastAsia" w:eastAsiaTheme="majorEastAsia" w:hAnsiTheme="majorEastAsia" w:cs="ＭＳ ゴシック"/>
          <w:b/>
          <w:kern w:val="0"/>
          <w:sz w:val="24"/>
          <w:szCs w:val="24"/>
        </w:rPr>
      </w:pPr>
      <w:r>
        <w:rPr>
          <w:rFonts w:asciiTheme="majorEastAsia" w:eastAsiaTheme="majorEastAsia" w:hAnsiTheme="majorEastAsia" w:cs="ＭＳ ゴシック" w:hint="eastAsia"/>
          <w:b/>
          <w:kern w:val="0"/>
          <w:sz w:val="24"/>
          <w:szCs w:val="24"/>
        </w:rPr>
        <w:t>なお、大深度地下使用特別措置法に伴う基本方針に於いて、事業の</w:t>
      </w:r>
      <w:r w:rsidRPr="00A066C2">
        <w:rPr>
          <w:rFonts w:asciiTheme="majorEastAsia" w:eastAsiaTheme="majorEastAsia" w:hAnsiTheme="majorEastAsia" w:cs="ＭＳ ゴシック" w:hint="eastAsia"/>
          <w:b/>
          <w:kern w:val="0"/>
          <w:sz w:val="24"/>
          <w:szCs w:val="24"/>
        </w:rPr>
        <w:t>透明性、説明責任</w:t>
      </w:r>
      <w:r>
        <w:rPr>
          <w:rFonts w:asciiTheme="majorEastAsia" w:eastAsiaTheme="majorEastAsia" w:hAnsiTheme="majorEastAsia" w:cs="ＭＳ ゴシック" w:hint="eastAsia"/>
          <w:b/>
          <w:kern w:val="0"/>
          <w:sz w:val="24"/>
          <w:szCs w:val="24"/>
        </w:rPr>
        <w:t>の重要性が指摘されている。今後、以下の点を実施されるよう、強く要望する。</w:t>
      </w:r>
    </w:p>
    <w:p w:rsidR="00A066C2" w:rsidRPr="00A066C2" w:rsidRDefault="00A066C2" w:rsidP="00A066C2">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ajorEastAsia" w:eastAsiaTheme="majorEastAsia" w:hAnsiTheme="majorEastAsia" w:cs="ＭＳ ゴシック"/>
          <w:kern w:val="0"/>
          <w:sz w:val="24"/>
          <w:szCs w:val="24"/>
        </w:rPr>
      </w:pPr>
      <w:r w:rsidRPr="00A066C2">
        <w:rPr>
          <w:rFonts w:asciiTheme="majorEastAsia" w:eastAsiaTheme="majorEastAsia" w:hAnsiTheme="majorEastAsia" w:cs="ＭＳ ゴシック" w:hint="eastAsia"/>
          <w:kern w:val="0"/>
          <w:sz w:val="24"/>
          <w:szCs w:val="24"/>
        </w:rPr>
        <w:t xml:space="preserve">区分地上権説明会(2013.8.23～9.1) </w:t>
      </w:r>
      <w:r w:rsidRPr="00A066C2">
        <w:rPr>
          <w:rFonts w:asciiTheme="majorEastAsia" w:eastAsiaTheme="majorEastAsia" w:hAnsiTheme="majorEastAsia" w:cs="ＭＳ ゴシック"/>
          <w:kern w:val="0"/>
          <w:sz w:val="24"/>
          <w:szCs w:val="24"/>
        </w:rPr>
        <w:t>,</w:t>
      </w:r>
      <w:r w:rsidRPr="00A066C2">
        <w:rPr>
          <w:rFonts w:asciiTheme="majorEastAsia" w:eastAsiaTheme="majorEastAsia" w:hAnsiTheme="majorEastAsia" w:cs="ＭＳ ゴシック" w:hint="eastAsia"/>
          <w:kern w:val="0"/>
          <w:sz w:val="24"/>
          <w:szCs w:val="24"/>
        </w:rPr>
        <w:t>大深度法説明会(</w:t>
      </w:r>
      <w:r w:rsidRPr="00A066C2">
        <w:rPr>
          <w:rFonts w:asciiTheme="majorEastAsia" w:eastAsiaTheme="majorEastAsia" w:hAnsiTheme="majorEastAsia" w:cs="ＭＳ ゴシック"/>
          <w:kern w:val="0"/>
          <w:sz w:val="24"/>
          <w:szCs w:val="24"/>
        </w:rPr>
        <w:t>9.2</w:t>
      </w:r>
      <w:r w:rsidRPr="00A066C2">
        <w:rPr>
          <w:rFonts w:asciiTheme="majorEastAsia" w:eastAsiaTheme="majorEastAsia" w:hAnsiTheme="majorEastAsia" w:cs="ＭＳ ゴシック" w:hint="eastAsia"/>
          <w:kern w:val="0"/>
          <w:sz w:val="24"/>
          <w:szCs w:val="24"/>
        </w:rPr>
        <w:t>～9.6))の議事録の類の公表</w:t>
      </w:r>
    </w:p>
    <w:p w:rsidR="00A066C2" w:rsidRPr="00A066C2" w:rsidRDefault="00A066C2" w:rsidP="00A066C2">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ajorEastAsia" w:eastAsiaTheme="majorEastAsia" w:hAnsiTheme="majorEastAsia" w:cs="ＭＳ ゴシック"/>
          <w:kern w:val="0"/>
          <w:sz w:val="24"/>
          <w:szCs w:val="24"/>
        </w:rPr>
      </w:pPr>
      <w:r w:rsidRPr="00A066C2">
        <w:rPr>
          <w:rFonts w:asciiTheme="majorEastAsia" w:eastAsiaTheme="majorEastAsia" w:hAnsiTheme="majorEastAsia" w:cs="ＭＳ ゴシック" w:hint="eastAsia"/>
          <w:kern w:val="0"/>
          <w:sz w:val="24"/>
          <w:szCs w:val="24"/>
        </w:rPr>
        <w:t>オープンハウス(2013.9.9～9.13)の質疑応答のメモを公表すること</w:t>
      </w:r>
    </w:p>
    <w:p w:rsidR="00A066C2" w:rsidRPr="00A066C2" w:rsidRDefault="00A066C2" w:rsidP="00A066C2">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ajorEastAsia" w:eastAsiaTheme="majorEastAsia" w:hAnsiTheme="majorEastAsia" w:cs="ＭＳ ゴシック"/>
          <w:kern w:val="0"/>
          <w:sz w:val="24"/>
          <w:szCs w:val="24"/>
        </w:rPr>
      </w:pPr>
      <w:r w:rsidRPr="00A066C2">
        <w:rPr>
          <w:rFonts w:asciiTheme="majorEastAsia" w:eastAsiaTheme="majorEastAsia" w:hAnsiTheme="majorEastAsia" w:cs="ＭＳ ゴシック" w:hint="eastAsia"/>
          <w:kern w:val="0"/>
          <w:sz w:val="24"/>
          <w:szCs w:val="24"/>
        </w:rPr>
        <w:t>大深度法の認可権者として</w:t>
      </w:r>
      <w:r>
        <w:rPr>
          <w:rFonts w:asciiTheme="majorEastAsia" w:eastAsiaTheme="majorEastAsia" w:hAnsiTheme="majorEastAsia" w:cs="ＭＳ ゴシック" w:hint="eastAsia"/>
          <w:kern w:val="0"/>
          <w:sz w:val="24"/>
          <w:szCs w:val="24"/>
        </w:rPr>
        <w:t>、</w:t>
      </w:r>
      <w:r w:rsidRPr="00A066C2">
        <w:rPr>
          <w:rFonts w:asciiTheme="majorEastAsia" w:eastAsiaTheme="majorEastAsia" w:hAnsiTheme="majorEastAsia" w:cs="ＭＳ ゴシック" w:hint="eastAsia"/>
          <w:kern w:val="0"/>
          <w:sz w:val="24"/>
          <w:szCs w:val="24"/>
        </w:rPr>
        <w:t>公聴会を開催すること</w:t>
      </w:r>
    </w:p>
    <w:p w:rsidR="00A066C2" w:rsidRPr="00A066C2" w:rsidRDefault="00A066C2" w:rsidP="00A066C2">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ajorEastAsia" w:eastAsiaTheme="majorEastAsia" w:hAnsiTheme="majorEastAsia" w:cs="ＭＳ ゴシック"/>
          <w:kern w:val="0"/>
          <w:sz w:val="24"/>
          <w:szCs w:val="24"/>
        </w:rPr>
      </w:pPr>
      <w:r w:rsidRPr="00A066C2">
        <w:rPr>
          <w:rFonts w:asciiTheme="majorEastAsia" w:eastAsiaTheme="majorEastAsia" w:hAnsiTheme="majorEastAsia" w:cs="ＭＳ ゴシック" w:hint="eastAsia"/>
          <w:kern w:val="0"/>
          <w:sz w:val="24"/>
          <w:szCs w:val="24"/>
        </w:rPr>
        <w:t>住民要求の説明会に</w:t>
      </w:r>
      <w:r>
        <w:rPr>
          <w:rFonts w:asciiTheme="majorEastAsia" w:eastAsiaTheme="majorEastAsia" w:hAnsiTheme="majorEastAsia" w:cs="ＭＳ ゴシック" w:hint="eastAsia"/>
          <w:kern w:val="0"/>
          <w:sz w:val="24"/>
          <w:szCs w:val="24"/>
        </w:rPr>
        <w:t>速やかに</w:t>
      </w:r>
      <w:r w:rsidRPr="00A066C2">
        <w:rPr>
          <w:rFonts w:asciiTheme="majorEastAsia" w:eastAsiaTheme="majorEastAsia" w:hAnsiTheme="majorEastAsia" w:cs="ＭＳ ゴシック" w:hint="eastAsia"/>
          <w:kern w:val="0"/>
          <w:sz w:val="24"/>
          <w:szCs w:val="24"/>
        </w:rPr>
        <w:t>応じること</w:t>
      </w:r>
    </w:p>
    <w:p w:rsidR="00A066C2" w:rsidRPr="00A066C2" w:rsidRDefault="00A066C2" w:rsidP="00A066C2">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ajorEastAsia" w:eastAsiaTheme="majorEastAsia" w:hAnsiTheme="majorEastAsia" w:cs="ＭＳ ゴシック"/>
          <w:kern w:val="0"/>
          <w:sz w:val="24"/>
          <w:szCs w:val="24"/>
        </w:rPr>
      </w:pPr>
      <w:r w:rsidRPr="00A066C2">
        <w:rPr>
          <w:rFonts w:asciiTheme="majorEastAsia" w:eastAsiaTheme="majorEastAsia" w:hAnsiTheme="majorEastAsia" w:cs="ＭＳ ゴシック" w:hint="eastAsia"/>
          <w:kern w:val="0"/>
          <w:sz w:val="24"/>
          <w:szCs w:val="24"/>
        </w:rPr>
        <w:t>説明会における記録（質問と回答）を公開すること</w:t>
      </w:r>
    </w:p>
    <w:p w:rsidR="00A066C2" w:rsidRPr="00A066C2" w:rsidRDefault="00A066C2" w:rsidP="00A066C2">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ajorEastAsia" w:eastAsiaTheme="majorEastAsia" w:hAnsiTheme="majorEastAsia" w:cs="ＭＳ ゴシック"/>
          <w:kern w:val="0"/>
          <w:sz w:val="24"/>
          <w:szCs w:val="24"/>
        </w:rPr>
      </w:pPr>
      <w:r w:rsidRPr="00A066C2">
        <w:rPr>
          <w:rFonts w:asciiTheme="majorEastAsia" w:eastAsiaTheme="majorEastAsia" w:hAnsiTheme="majorEastAsia" w:cs="ＭＳ ゴシック" w:hint="eastAsia"/>
          <w:kern w:val="0"/>
          <w:sz w:val="24"/>
          <w:szCs w:val="24"/>
        </w:rPr>
        <w:t>掲示物を地域住民の代表に配布し、また、掲示内容をＨＰで公開すること</w:t>
      </w:r>
    </w:p>
    <w:p w:rsidR="00A066C2" w:rsidRPr="00A066C2" w:rsidRDefault="00A066C2" w:rsidP="007949F7">
      <w:pPr>
        <w:ind w:leftChars="100" w:left="210"/>
        <w:rPr>
          <w:rFonts w:asciiTheme="majorEastAsia" w:eastAsiaTheme="majorEastAsia" w:hAnsiTheme="majorEastAsia"/>
          <w:sz w:val="24"/>
          <w:szCs w:val="24"/>
        </w:rPr>
      </w:pPr>
    </w:p>
    <w:p w:rsidR="007949F7" w:rsidRPr="00540733" w:rsidRDefault="00132626" w:rsidP="00132626">
      <w:pPr>
        <w:ind w:leftChars="100" w:left="21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以上</w:t>
      </w:r>
    </w:p>
    <w:sectPr w:rsidR="007949F7" w:rsidRPr="00540733" w:rsidSect="00A066C2">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23B" w:rsidRDefault="003C523B" w:rsidP="008E15B6">
      <w:r>
        <w:separator/>
      </w:r>
    </w:p>
  </w:endnote>
  <w:endnote w:type="continuationSeparator" w:id="0">
    <w:p w:rsidR="003C523B" w:rsidRDefault="003C523B" w:rsidP="008E15B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8670"/>
      <w:docPartObj>
        <w:docPartGallery w:val="Page Numbers (Bottom of Page)"/>
        <w:docPartUnique/>
      </w:docPartObj>
    </w:sdtPr>
    <w:sdtContent>
      <w:p w:rsidR="00312EC9" w:rsidRDefault="00312EC9">
        <w:pPr>
          <w:pStyle w:val="a7"/>
          <w:jc w:val="center"/>
        </w:pPr>
        <w:fldSimple w:instr=" PAGE   \* MERGEFORMAT ">
          <w:r w:rsidR="007A74F0" w:rsidRPr="007A74F0">
            <w:rPr>
              <w:noProof/>
              <w:lang w:val="ja-JP"/>
            </w:rPr>
            <w:t>2</w:t>
          </w:r>
        </w:fldSimple>
      </w:p>
    </w:sdtContent>
  </w:sdt>
  <w:p w:rsidR="00312EC9" w:rsidRDefault="00312EC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23B" w:rsidRDefault="003C523B" w:rsidP="008E15B6">
      <w:r>
        <w:separator/>
      </w:r>
    </w:p>
  </w:footnote>
  <w:footnote w:type="continuationSeparator" w:id="0">
    <w:p w:rsidR="003C523B" w:rsidRDefault="003C523B" w:rsidP="008E1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7D5"/>
    <w:multiLevelType w:val="hybridMultilevel"/>
    <w:tmpl w:val="91A0359A"/>
    <w:lvl w:ilvl="0" w:tplc="FDC2A3C6">
      <w:start w:val="5"/>
      <w:numFmt w:val="bullet"/>
      <w:lvlText w:val="●"/>
      <w:lvlJc w:val="left"/>
      <w:pPr>
        <w:ind w:left="795" w:hanging="360"/>
      </w:pPr>
      <w:rPr>
        <w:rFonts w:ascii="ＭＳ 明朝" w:eastAsia="ＭＳ 明朝" w:hAnsi="ＭＳ 明朝" w:cs="ＭＳ ゴシック"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nsid w:val="1AB30A84"/>
    <w:multiLevelType w:val="hybridMultilevel"/>
    <w:tmpl w:val="321A62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BA56E9"/>
    <w:multiLevelType w:val="hybridMultilevel"/>
    <w:tmpl w:val="E0383F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D5216C"/>
    <w:multiLevelType w:val="hybridMultilevel"/>
    <w:tmpl w:val="5C3AA05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DD8351F"/>
    <w:multiLevelType w:val="hybridMultilevel"/>
    <w:tmpl w:val="575268F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597F"/>
    <w:rsid w:val="00113CD8"/>
    <w:rsid w:val="00132626"/>
    <w:rsid w:val="001603BC"/>
    <w:rsid w:val="001E2B3E"/>
    <w:rsid w:val="00212C91"/>
    <w:rsid w:val="00276C83"/>
    <w:rsid w:val="00312EC9"/>
    <w:rsid w:val="003C523B"/>
    <w:rsid w:val="00431EAE"/>
    <w:rsid w:val="004A6AAE"/>
    <w:rsid w:val="00502D00"/>
    <w:rsid w:val="00540733"/>
    <w:rsid w:val="00575379"/>
    <w:rsid w:val="0058597F"/>
    <w:rsid w:val="005C145C"/>
    <w:rsid w:val="006F3192"/>
    <w:rsid w:val="00702E11"/>
    <w:rsid w:val="00726832"/>
    <w:rsid w:val="007949F7"/>
    <w:rsid w:val="007A74F0"/>
    <w:rsid w:val="008E15B6"/>
    <w:rsid w:val="009C71BB"/>
    <w:rsid w:val="00A066C2"/>
    <w:rsid w:val="00B6322F"/>
    <w:rsid w:val="00B95B6A"/>
    <w:rsid w:val="00BE4D62"/>
    <w:rsid w:val="00D36C76"/>
    <w:rsid w:val="00D63FE8"/>
    <w:rsid w:val="00D81ADD"/>
    <w:rsid w:val="00DB0C8A"/>
    <w:rsid w:val="00E34849"/>
    <w:rsid w:val="00E70007"/>
    <w:rsid w:val="00EC668A"/>
    <w:rsid w:val="00F756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3CD8"/>
    <w:rPr>
      <w:b/>
      <w:bCs/>
    </w:rPr>
  </w:style>
  <w:style w:type="paragraph" w:styleId="a4">
    <w:name w:val="List Paragraph"/>
    <w:basedOn w:val="a"/>
    <w:uiPriority w:val="34"/>
    <w:qFormat/>
    <w:rsid w:val="0058597F"/>
    <w:pPr>
      <w:ind w:leftChars="400" w:left="840"/>
    </w:pPr>
  </w:style>
  <w:style w:type="paragraph" w:styleId="a5">
    <w:name w:val="header"/>
    <w:basedOn w:val="a"/>
    <w:link w:val="a6"/>
    <w:uiPriority w:val="99"/>
    <w:semiHidden/>
    <w:unhideWhenUsed/>
    <w:rsid w:val="008E15B6"/>
    <w:pPr>
      <w:tabs>
        <w:tab w:val="center" w:pos="4252"/>
        <w:tab w:val="right" w:pos="8504"/>
      </w:tabs>
      <w:snapToGrid w:val="0"/>
    </w:pPr>
  </w:style>
  <w:style w:type="character" w:customStyle="1" w:styleId="a6">
    <w:name w:val="ヘッダー (文字)"/>
    <w:basedOn w:val="a0"/>
    <w:link w:val="a5"/>
    <w:uiPriority w:val="99"/>
    <w:semiHidden/>
    <w:rsid w:val="008E15B6"/>
    <w:rPr>
      <w:kern w:val="2"/>
      <w:sz w:val="21"/>
      <w:szCs w:val="22"/>
    </w:rPr>
  </w:style>
  <w:style w:type="paragraph" w:styleId="a7">
    <w:name w:val="footer"/>
    <w:basedOn w:val="a"/>
    <w:link w:val="a8"/>
    <w:uiPriority w:val="99"/>
    <w:unhideWhenUsed/>
    <w:rsid w:val="008E15B6"/>
    <w:pPr>
      <w:tabs>
        <w:tab w:val="center" w:pos="4252"/>
        <w:tab w:val="right" w:pos="8504"/>
      </w:tabs>
      <w:snapToGrid w:val="0"/>
    </w:pPr>
  </w:style>
  <w:style w:type="character" w:customStyle="1" w:styleId="a8">
    <w:name w:val="フッター (文字)"/>
    <w:basedOn w:val="a0"/>
    <w:link w:val="a7"/>
    <w:uiPriority w:val="99"/>
    <w:rsid w:val="008E15B6"/>
    <w:rPr>
      <w:kern w:val="2"/>
      <w:sz w:val="21"/>
      <w:szCs w:val="22"/>
    </w:rPr>
  </w:style>
  <w:style w:type="paragraph" w:styleId="a9">
    <w:name w:val="Date"/>
    <w:basedOn w:val="a"/>
    <w:next w:val="a"/>
    <w:link w:val="aa"/>
    <w:uiPriority w:val="99"/>
    <w:semiHidden/>
    <w:unhideWhenUsed/>
    <w:rsid w:val="00F756A9"/>
  </w:style>
  <w:style w:type="character" w:customStyle="1" w:styleId="aa">
    <w:name w:val="日付 (文字)"/>
    <w:basedOn w:val="a0"/>
    <w:link w:val="a9"/>
    <w:uiPriority w:val="99"/>
    <w:semiHidden/>
    <w:rsid w:val="00F756A9"/>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Yasutaka</dc:creator>
  <cp:lastModifiedBy>Yasutaka</cp:lastModifiedBy>
  <cp:revision>6</cp:revision>
  <cp:lastPrinted>2013-11-07T06:10:00Z</cp:lastPrinted>
  <dcterms:created xsi:type="dcterms:W3CDTF">2013-10-29T08:28:00Z</dcterms:created>
  <dcterms:modified xsi:type="dcterms:W3CDTF">2013-11-07T06:30:00Z</dcterms:modified>
</cp:coreProperties>
</file>